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8D6" w:rsidRPr="00E82E99" w:rsidRDefault="008A7954" w:rsidP="00A658D6">
      <w:pPr>
        <w:jc w:val="center"/>
        <w:rPr>
          <w:rFonts w:ascii="Gotham Book" w:hAnsi="Gotham Book"/>
          <w:b/>
          <w:sz w:val="26"/>
          <w:szCs w:val="26"/>
        </w:rPr>
      </w:pPr>
      <w:r>
        <w:rPr>
          <w:rFonts w:ascii="Gotham Book" w:hAnsi="Gotham Book"/>
          <w:b/>
          <w:sz w:val="26"/>
          <w:szCs w:val="26"/>
        </w:rPr>
        <w:t xml:space="preserve"> </w:t>
      </w:r>
      <w:r w:rsidR="00A658D6" w:rsidRPr="00E82E99">
        <w:rPr>
          <w:rFonts w:ascii="Gotham Book" w:hAnsi="Gotham Book"/>
          <w:b/>
          <w:sz w:val="26"/>
          <w:szCs w:val="26"/>
        </w:rPr>
        <w:t>ESPECIFICACIONES DE CONSTRUCCIÓN.</w:t>
      </w:r>
    </w:p>
    <w:p w:rsidR="00537797" w:rsidRDefault="0032189E" w:rsidP="003E5EC2">
      <w:pPr>
        <w:spacing w:line="240" w:lineRule="auto"/>
        <w:jc w:val="both"/>
        <w:rPr>
          <w:rFonts w:ascii="Gotham Book" w:hAnsi="Gotham Book"/>
          <w:b/>
          <w:sz w:val="24"/>
          <w:szCs w:val="24"/>
        </w:rPr>
      </w:pPr>
      <w:r w:rsidRPr="0032189E">
        <w:rPr>
          <w:rFonts w:ascii="Gotham Book" w:hAnsi="Gotham Book"/>
          <w:b/>
          <w:sz w:val="24"/>
          <w:szCs w:val="24"/>
        </w:rPr>
        <w:t>SUSTITUCIÓN Y AMPLIACIÓN DEL HOSPITAL GENERAL DE P</w:t>
      </w:r>
      <w:r w:rsidR="003E5EC2">
        <w:rPr>
          <w:rFonts w:ascii="Gotham Book" w:hAnsi="Gotham Book"/>
          <w:b/>
          <w:sz w:val="24"/>
          <w:szCs w:val="24"/>
        </w:rPr>
        <w:t xml:space="preserve">ACHUCA </w:t>
      </w:r>
      <w:r w:rsidRPr="0032189E">
        <w:rPr>
          <w:rFonts w:ascii="Gotham Book" w:hAnsi="Gotham Book"/>
          <w:b/>
          <w:sz w:val="24"/>
          <w:szCs w:val="24"/>
        </w:rPr>
        <w:t>(INSTALACIÓN ELÉCTRICA (ALUMBRADO Y CONTACTOS), SISTEMA DE TIERRAS, TABLEROS DE AISLAMIENTO, ALINEADORES ELÉCTRICOS, ACOMETIDA ELÉCTRICA 1A ETAPA, SUBESTACIÓN</w:t>
      </w:r>
      <w:r w:rsidR="003E5EC2">
        <w:rPr>
          <w:rFonts w:ascii="Gotham Book" w:hAnsi="Gotham Book"/>
          <w:b/>
          <w:sz w:val="24"/>
          <w:szCs w:val="24"/>
        </w:rPr>
        <w:t xml:space="preserve"> </w:t>
      </w:r>
      <w:r w:rsidRPr="0032189E">
        <w:rPr>
          <w:rFonts w:ascii="Gotham Book" w:hAnsi="Gotham Book"/>
          <w:b/>
          <w:sz w:val="24"/>
          <w:szCs w:val="24"/>
        </w:rPr>
        <w:t>ELÉCTRICA 1A ETAPA, SISTEMA CONTRA INCENDIO)</w:t>
      </w:r>
      <w:r w:rsidR="003E5EC2">
        <w:rPr>
          <w:rFonts w:ascii="Gotham Book" w:hAnsi="Gotham Book"/>
          <w:b/>
          <w:sz w:val="24"/>
          <w:szCs w:val="24"/>
        </w:rPr>
        <w:t>.</w:t>
      </w:r>
    </w:p>
    <w:p w:rsidR="00532D07" w:rsidRDefault="00532D07" w:rsidP="003E5EC2">
      <w:pPr>
        <w:spacing w:line="240" w:lineRule="auto"/>
        <w:jc w:val="both"/>
        <w:rPr>
          <w:rFonts w:ascii="Gotham Book" w:hAnsi="Gotham Book"/>
          <w:b/>
          <w:sz w:val="24"/>
          <w:szCs w:val="24"/>
        </w:rPr>
      </w:pPr>
    </w:p>
    <w:p w:rsidR="00805A75" w:rsidRDefault="00537797" w:rsidP="00537797">
      <w:pPr>
        <w:spacing w:line="240" w:lineRule="auto"/>
        <w:jc w:val="center"/>
        <w:rPr>
          <w:rFonts w:ascii="Gotham Book" w:hAnsi="Gotham Book"/>
          <w:b/>
          <w:u w:val="single"/>
        </w:rPr>
      </w:pPr>
      <w:r w:rsidRPr="00532D07">
        <w:rPr>
          <w:rFonts w:ascii="Gotham Book" w:hAnsi="Gotham Book"/>
          <w:b/>
          <w:u w:val="single"/>
        </w:rPr>
        <w:t xml:space="preserve">NORMAS Y ESPECIFICACIONES DE CONSTRUCCIÓN </w:t>
      </w:r>
      <w:r w:rsidR="0032189E" w:rsidRPr="00532D07">
        <w:rPr>
          <w:rFonts w:ascii="Gotham Book" w:hAnsi="Gotham Book"/>
          <w:b/>
          <w:u w:val="single"/>
        </w:rPr>
        <w:t>SECRETARIA DE SALUD</w:t>
      </w:r>
      <w:r w:rsidR="00532D07">
        <w:rPr>
          <w:rFonts w:ascii="Gotham Book" w:hAnsi="Gotham Book"/>
          <w:b/>
          <w:u w:val="single"/>
        </w:rPr>
        <w:t xml:space="preserve"> Y CFE.</w:t>
      </w:r>
    </w:p>
    <w:p w:rsidR="00532D07" w:rsidRPr="00532D07" w:rsidRDefault="00532D07" w:rsidP="00537797">
      <w:pPr>
        <w:spacing w:line="240" w:lineRule="auto"/>
        <w:jc w:val="center"/>
        <w:rPr>
          <w:rFonts w:ascii="Gotham Book" w:hAnsi="Gotham Book"/>
          <w:u w:val="single"/>
        </w:rPr>
      </w:pPr>
    </w:p>
    <w:p w:rsidR="0032189E" w:rsidRDefault="0032189E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532D07">
        <w:rPr>
          <w:rFonts w:ascii="Gotham Book" w:hAnsi="Gotham Book"/>
          <w:sz w:val="24"/>
          <w:szCs w:val="24"/>
        </w:rPr>
        <w:t xml:space="preserve">1.- </w:t>
      </w:r>
      <w:r w:rsidRPr="00532D07">
        <w:rPr>
          <w:rFonts w:ascii="Gotham Book" w:hAnsi="Gotham Book"/>
        </w:rPr>
        <w:t>INSTALACIÓN ELÉCTRICA (ALUMBRADO Y CONTACTOS) 1a ETAPA</w:t>
      </w:r>
      <w:r w:rsidR="00532D07" w:rsidRPr="00532D07">
        <w:rPr>
          <w:rFonts w:ascii="Gotham Book" w:hAnsi="Gotham Book"/>
        </w:rPr>
        <w:t>, SISTEMA DE TIERRA, TABLEROS DE AISLAMIENTO, ALIMENTADORES ELÉCTRICOS,</w:t>
      </w:r>
      <w:r w:rsidR="00532D07">
        <w:rPr>
          <w:rFonts w:ascii="Gotham Book" w:hAnsi="Gotham Book"/>
          <w:sz w:val="24"/>
          <w:szCs w:val="24"/>
        </w:rPr>
        <w:t xml:space="preserve"> </w:t>
      </w:r>
    </w:p>
    <w:p w:rsidR="00623E23" w:rsidRPr="00532D07" w:rsidRDefault="00623E23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32189E" w:rsidTr="0032189E">
        <w:tc>
          <w:tcPr>
            <w:tcW w:w="4414" w:type="dxa"/>
          </w:tcPr>
          <w:p w:rsidR="0032189E" w:rsidRPr="00532D07" w:rsidRDefault="0032189E" w:rsidP="0032189E">
            <w:pPr>
              <w:jc w:val="center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  <w:b/>
              </w:rPr>
              <w:t>NORMA.</w:t>
            </w:r>
          </w:p>
        </w:tc>
        <w:tc>
          <w:tcPr>
            <w:tcW w:w="4414" w:type="dxa"/>
          </w:tcPr>
          <w:p w:rsidR="0032189E" w:rsidRPr="00532D07" w:rsidRDefault="0032189E" w:rsidP="0032189E">
            <w:pPr>
              <w:jc w:val="center"/>
              <w:rPr>
                <w:rFonts w:ascii="Gotham Book" w:hAnsi="Gotham Book"/>
                <w:b/>
              </w:rPr>
            </w:pPr>
            <w:r w:rsidRPr="00532D07">
              <w:rPr>
                <w:rFonts w:ascii="Gotham Book" w:hAnsi="Gotham Book"/>
                <w:b/>
              </w:rPr>
              <w:t>ESPECIFICACIÓN.</w:t>
            </w:r>
          </w:p>
        </w:tc>
      </w:tr>
      <w:tr w:rsidR="0032189E" w:rsidTr="0032189E">
        <w:tc>
          <w:tcPr>
            <w:tcW w:w="4414" w:type="dxa"/>
          </w:tcPr>
          <w:p w:rsidR="0032189E" w:rsidRPr="00532D07" w:rsidRDefault="0032189E" w:rsidP="0032189E">
            <w:pPr>
              <w:jc w:val="center"/>
              <w:rPr>
                <w:rFonts w:ascii="Gotham Book" w:hAnsi="Gotham Book"/>
              </w:rPr>
            </w:pPr>
          </w:p>
          <w:p w:rsidR="003E5EC2" w:rsidRPr="00532D07" w:rsidRDefault="003E5EC2" w:rsidP="0032189E">
            <w:pPr>
              <w:jc w:val="center"/>
              <w:rPr>
                <w:rFonts w:ascii="Gotham Book" w:hAnsi="Gotham Book"/>
              </w:rPr>
            </w:pPr>
          </w:p>
          <w:p w:rsidR="0032189E" w:rsidRPr="00532D07" w:rsidRDefault="0032189E" w:rsidP="0032189E">
            <w:pPr>
              <w:jc w:val="center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NOM-016-SSA3-2012.</w:t>
            </w:r>
          </w:p>
        </w:tc>
        <w:tc>
          <w:tcPr>
            <w:tcW w:w="4414" w:type="dxa"/>
          </w:tcPr>
          <w:p w:rsidR="0032189E" w:rsidRPr="00532D07" w:rsidRDefault="0032189E" w:rsidP="0032189E">
            <w:pPr>
              <w:jc w:val="both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Características mínimas de infraestructura y equipamiento de hospitales y consultorios de atención médica especializada.</w:t>
            </w:r>
          </w:p>
        </w:tc>
      </w:tr>
      <w:tr w:rsidR="0032189E" w:rsidTr="0032189E">
        <w:tc>
          <w:tcPr>
            <w:tcW w:w="4414" w:type="dxa"/>
          </w:tcPr>
          <w:p w:rsidR="0032189E" w:rsidRPr="00532D07" w:rsidRDefault="00623E23" w:rsidP="00623E23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NOM-001-SEDE-2005.</w:t>
            </w:r>
          </w:p>
        </w:tc>
        <w:tc>
          <w:tcPr>
            <w:tcW w:w="4414" w:type="dxa"/>
          </w:tcPr>
          <w:p w:rsidR="0032189E" w:rsidRPr="00532D07" w:rsidRDefault="0032189E" w:rsidP="0032189E">
            <w:pPr>
              <w:jc w:val="both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Instalaciones eléctricas</w:t>
            </w:r>
          </w:p>
        </w:tc>
      </w:tr>
      <w:tr w:rsidR="0032189E" w:rsidTr="0032189E">
        <w:tc>
          <w:tcPr>
            <w:tcW w:w="4414" w:type="dxa"/>
          </w:tcPr>
          <w:p w:rsidR="0032189E" w:rsidRPr="00532D07" w:rsidRDefault="003E5EC2" w:rsidP="0032189E">
            <w:pPr>
              <w:jc w:val="center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NOM-026-STPS-2008.</w:t>
            </w:r>
          </w:p>
        </w:tc>
        <w:tc>
          <w:tcPr>
            <w:tcW w:w="4414" w:type="dxa"/>
          </w:tcPr>
          <w:p w:rsidR="0032189E" w:rsidRPr="00532D07" w:rsidRDefault="003E5EC2" w:rsidP="003E5EC2">
            <w:pPr>
              <w:jc w:val="both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Colores y señales de seguridad e higiene, e</w:t>
            </w:r>
            <w:r w:rsidRPr="00532D07">
              <w:rPr>
                <w:rFonts w:ascii="Gotham Book" w:hAnsi="Gotham Book"/>
              </w:rPr>
              <w:t xml:space="preserve"> </w:t>
            </w:r>
            <w:r w:rsidRPr="00532D07">
              <w:rPr>
                <w:rFonts w:ascii="Gotham Book" w:hAnsi="Gotham Book"/>
              </w:rPr>
              <w:t>identificación de riesgos por fluidos conducidos en tuberías.</w:t>
            </w:r>
          </w:p>
        </w:tc>
      </w:tr>
      <w:tr w:rsidR="0032189E" w:rsidTr="0032189E">
        <w:tc>
          <w:tcPr>
            <w:tcW w:w="4414" w:type="dxa"/>
          </w:tcPr>
          <w:p w:rsidR="0032189E" w:rsidRPr="00532D07" w:rsidRDefault="003E5EC2" w:rsidP="0032189E">
            <w:pPr>
              <w:jc w:val="center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NOM-013-ENER-2013</w:t>
            </w:r>
            <w:r w:rsidRPr="00532D07"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:rsidR="006147A4" w:rsidRPr="00532D07" w:rsidRDefault="003E5EC2" w:rsidP="0032189E">
            <w:pPr>
              <w:jc w:val="both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Eficiencia energética para sistemas de alumbrado en vialidades.</w:t>
            </w:r>
          </w:p>
        </w:tc>
      </w:tr>
      <w:tr w:rsidR="0032189E" w:rsidTr="0032189E">
        <w:tc>
          <w:tcPr>
            <w:tcW w:w="4414" w:type="dxa"/>
          </w:tcPr>
          <w:p w:rsidR="0032189E" w:rsidRPr="00532D07" w:rsidRDefault="003E5EC2" w:rsidP="0032189E">
            <w:pPr>
              <w:jc w:val="center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NOM-028-ENER-2010.</w:t>
            </w:r>
          </w:p>
        </w:tc>
        <w:tc>
          <w:tcPr>
            <w:tcW w:w="4414" w:type="dxa"/>
          </w:tcPr>
          <w:p w:rsidR="006147A4" w:rsidRPr="00532D07" w:rsidRDefault="003E5EC2" w:rsidP="0032189E">
            <w:pPr>
              <w:jc w:val="both"/>
              <w:rPr>
                <w:rFonts w:ascii="Gotham Book" w:hAnsi="Gotham Book"/>
              </w:rPr>
            </w:pPr>
            <w:r w:rsidRPr="00532D07">
              <w:rPr>
                <w:rFonts w:ascii="Gotham Book" w:hAnsi="Gotham Book"/>
              </w:rPr>
              <w:t>Eficiencia energética de lámparas para uso general. Límites y métodos de prueba.</w:t>
            </w:r>
          </w:p>
        </w:tc>
      </w:tr>
      <w:tr w:rsidR="00532D07" w:rsidTr="0032189E">
        <w:tc>
          <w:tcPr>
            <w:tcW w:w="4414" w:type="dxa"/>
          </w:tcPr>
          <w:p w:rsidR="00532D07" w:rsidRPr="00532D07" w:rsidRDefault="006147A4" w:rsidP="0032189E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NOM-063-SCFI-2001.</w:t>
            </w:r>
          </w:p>
        </w:tc>
        <w:tc>
          <w:tcPr>
            <w:tcW w:w="4414" w:type="dxa"/>
          </w:tcPr>
          <w:p w:rsidR="006147A4" w:rsidRPr="00532D07" w:rsidRDefault="006147A4" w:rsidP="0032189E">
            <w:p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Productos eléctricos – conductores – requisitos de seguridad.</w:t>
            </w:r>
          </w:p>
        </w:tc>
      </w:tr>
      <w:tr w:rsidR="006147A4" w:rsidTr="0032189E">
        <w:tc>
          <w:tcPr>
            <w:tcW w:w="4414" w:type="dxa"/>
          </w:tcPr>
          <w:p w:rsidR="006147A4" w:rsidRDefault="006147A4" w:rsidP="0032189E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NMX –J-098-ANCE-1999.</w:t>
            </w:r>
          </w:p>
        </w:tc>
        <w:tc>
          <w:tcPr>
            <w:tcW w:w="4414" w:type="dxa"/>
          </w:tcPr>
          <w:p w:rsidR="006147A4" w:rsidRDefault="006147A4" w:rsidP="0032189E">
            <w:p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 xml:space="preserve">Sistemas eléctricos de potencia – suministro- tenciones eléctricas normalizadas. </w:t>
            </w:r>
          </w:p>
        </w:tc>
      </w:tr>
    </w:tbl>
    <w:p w:rsidR="0032189E" w:rsidRDefault="0032189E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</w:p>
    <w:p w:rsidR="00532D07" w:rsidRDefault="00532D07" w:rsidP="0032189E">
      <w:pPr>
        <w:spacing w:line="240" w:lineRule="auto"/>
        <w:jc w:val="both"/>
        <w:rPr>
          <w:rFonts w:ascii="Gotham Book" w:hAnsi="Gotham Book"/>
        </w:rPr>
      </w:pPr>
      <w:r w:rsidRPr="00532D07">
        <w:rPr>
          <w:rFonts w:ascii="Gotham Book" w:hAnsi="Gotham Book"/>
          <w:sz w:val="24"/>
          <w:szCs w:val="24"/>
        </w:rPr>
        <w:t xml:space="preserve">2.- </w:t>
      </w:r>
      <w:r w:rsidR="006147A4" w:rsidRPr="006147A4">
        <w:rPr>
          <w:rFonts w:ascii="Gotham Book" w:hAnsi="Gotham Book"/>
        </w:rPr>
        <w:t>ACOMETIDA ELÉCTRICA 1a ETAPA</w:t>
      </w:r>
      <w:r w:rsidR="00AD1F6F">
        <w:rPr>
          <w:rFonts w:ascii="Gotham Book" w:hAnsi="Gotham Book"/>
        </w:rPr>
        <w:t xml:space="preserve"> y </w:t>
      </w:r>
      <w:r w:rsidR="006147A4" w:rsidRPr="006147A4">
        <w:rPr>
          <w:rFonts w:ascii="Gotham Book" w:hAnsi="Gotham Book"/>
        </w:rPr>
        <w:t>SUBESTACIÓN ELÉCTRICA 1A ETAPA</w:t>
      </w:r>
      <w:r w:rsidRPr="006147A4">
        <w:rPr>
          <w:rFonts w:ascii="Gotham Book" w:hAnsi="Gotham Book"/>
        </w:rPr>
        <w:t>.</w:t>
      </w:r>
    </w:p>
    <w:p w:rsidR="00623E23" w:rsidRDefault="00623E23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6147A4" w:rsidTr="006147A4">
        <w:tc>
          <w:tcPr>
            <w:tcW w:w="4414" w:type="dxa"/>
          </w:tcPr>
          <w:p w:rsidR="00AD1F6F" w:rsidRPr="00623E23" w:rsidRDefault="00AD1F6F" w:rsidP="00623E23">
            <w:pPr>
              <w:jc w:val="center"/>
              <w:rPr>
                <w:rFonts w:ascii="Gotham Book" w:hAnsi="Gotham Book"/>
              </w:rPr>
            </w:pPr>
            <w:r w:rsidRPr="00AD1F6F">
              <w:rPr>
                <w:rFonts w:ascii="Gotham Book" w:hAnsi="Gotham Book"/>
              </w:rPr>
              <w:t>CFE DCCSSUBT.</w:t>
            </w:r>
          </w:p>
        </w:tc>
        <w:tc>
          <w:tcPr>
            <w:tcW w:w="4414" w:type="dxa"/>
          </w:tcPr>
          <w:p w:rsidR="006147A4" w:rsidRDefault="00AD1F6F" w:rsidP="0032189E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 w:rsidRPr="00AD1F6F">
              <w:rPr>
                <w:rFonts w:ascii="Gotham Book" w:hAnsi="Gotham Book"/>
              </w:rPr>
              <w:t>Construcción de sistema subterráneo.</w:t>
            </w:r>
            <w:r>
              <w:rPr>
                <w:rFonts w:ascii="Gotham Book" w:hAnsi="Gotham Book"/>
                <w:sz w:val="24"/>
                <w:szCs w:val="24"/>
              </w:rPr>
              <w:t xml:space="preserve"> </w:t>
            </w:r>
          </w:p>
        </w:tc>
      </w:tr>
      <w:tr w:rsidR="006147A4" w:rsidTr="006147A4">
        <w:tc>
          <w:tcPr>
            <w:tcW w:w="4414" w:type="dxa"/>
          </w:tcPr>
          <w:p w:rsidR="006147A4" w:rsidRDefault="00AD1F6F" w:rsidP="00AD1F6F">
            <w:pPr>
              <w:jc w:val="center"/>
              <w:rPr>
                <w:rFonts w:ascii="Gotham Book" w:hAnsi="Gotham Book"/>
                <w:sz w:val="24"/>
                <w:szCs w:val="24"/>
              </w:rPr>
            </w:pPr>
            <w:r w:rsidRPr="00AD1F6F">
              <w:rPr>
                <w:rFonts w:ascii="Gotham Book" w:hAnsi="Gotham Book"/>
              </w:rPr>
              <w:t>NOM-008-SCFI.</w:t>
            </w:r>
          </w:p>
        </w:tc>
        <w:tc>
          <w:tcPr>
            <w:tcW w:w="4414" w:type="dxa"/>
          </w:tcPr>
          <w:p w:rsidR="00AD1F6F" w:rsidRDefault="00AD1F6F" w:rsidP="0032189E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>Sistema general de unidad de medición.</w:t>
            </w:r>
          </w:p>
        </w:tc>
      </w:tr>
      <w:tr w:rsidR="00AD1F6F" w:rsidTr="006147A4">
        <w:tc>
          <w:tcPr>
            <w:tcW w:w="4414" w:type="dxa"/>
          </w:tcPr>
          <w:p w:rsidR="00AD1F6F" w:rsidRDefault="00AD1F6F" w:rsidP="00AD1F6F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NRF-057-CFE.</w:t>
            </w:r>
          </w:p>
        </w:tc>
        <w:tc>
          <w:tcPr>
            <w:tcW w:w="4414" w:type="dxa"/>
          </w:tcPr>
          <w:p w:rsidR="00AD1F6F" w:rsidRDefault="00AD1F6F" w:rsidP="0032189E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>Especificación de Tubos PAD y PADC en color rojo y naranja.</w:t>
            </w:r>
          </w:p>
        </w:tc>
      </w:tr>
      <w:tr w:rsidR="00AD1F6F" w:rsidTr="006147A4">
        <w:tc>
          <w:tcPr>
            <w:tcW w:w="4414" w:type="dxa"/>
          </w:tcPr>
          <w:p w:rsidR="00AD1F6F" w:rsidRDefault="00AD1F6F" w:rsidP="00AD1F6F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lastRenderedPageBreak/>
              <w:t>NMX-J-285, 287.</w:t>
            </w:r>
          </w:p>
        </w:tc>
        <w:tc>
          <w:tcPr>
            <w:tcW w:w="4414" w:type="dxa"/>
          </w:tcPr>
          <w:p w:rsidR="00AD1F6F" w:rsidRDefault="00AD1F6F" w:rsidP="0032189E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 xml:space="preserve">Transformadores monofásicos. </w:t>
            </w:r>
          </w:p>
        </w:tc>
      </w:tr>
      <w:tr w:rsidR="00AD1F6F" w:rsidTr="006147A4">
        <w:tc>
          <w:tcPr>
            <w:tcW w:w="4414" w:type="dxa"/>
          </w:tcPr>
          <w:p w:rsidR="00AD1F6F" w:rsidRDefault="00964405" w:rsidP="00AD1F6F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NRF-024-CFE.</w:t>
            </w:r>
          </w:p>
        </w:tc>
        <w:tc>
          <w:tcPr>
            <w:tcW w:w="4414" w:type="dxa"/>
          </w:tcPr>
          <w:p w:rsidR="00964405" w:rsidRDefault="00964405" w:rsidP="00964405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>Dimensiones del calibre del cable debe de ser de acuerdo al diseño del proyecto.</w:t>
            </w:r>
          </w:p>
        </w:tc>
      </w:tr>
      <w:tr w:rsidR="00AD1F6F" w:rsidTr="006147A4">
        <w:tc>
          <w:tcPr>
            <w:tcW w:w="4414" w:type="dxa"/>
          </w:tcPr>
          <w:p w:rsidR="00AD1F6F" w:rsidRDefault="00964405" w:rsidP="00AD1F6F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CFE-RBTB2.</w:t>
            </w:r>
          </w:p>
          <w:p w:rsidR="00964405" w:rsidRDefault="00964405" w:rsidP="00AD1F6F">
            <w:pPr>
              <w:jc w:val="center"/>
              <w:rPr>
                <w:rFonts w:ascii="Gotham Book" w:hAnsi="Gotham Book"/>
              </w:rPr>
            </w:pPr>
          </w:p>
        </w:tc>
        <w:tc>
          <w:tcPr>
            <w:tcW w:w="4414" w:type="dxa"/>
          </w:tcPr>
          <w:p w:rsidR="00AD1F6F" w:rsidRDefault="00964405" w:rsidP="0032189E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>Registros de baja tensión.</w:t>
            </w:r>
          </w:p>
        </w:tc>
      </w:tr>
    </w:tbl>
    <w:p w:rsid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  <w:sz w:val="24"/>
          <w:szCs w:val="24"/>
        </w:rPr>
      </w:pPr>
    </w:p>
    <w:p w:rsid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</w:rPr>
      </w:pPr>
      <w:r w:rsidRPr="00964405">
        <w:rPr>
          <w:rFonts w:ascii="Gotham Book" w:hAnsi="Gotham Book"/>
        </w:rPr>
        <w:t>3.</w:t>
      </w:r>
      <w:r w:rsidRPr="00964405">
        <w:rPr>
          <w:rFonts w:ascii="Gotham Book" w:hAnsi="Gotham Book"/>
        </w:rPr>
        <w:t>- SISTEMA CONTRAINCENDIO</w:t>
      </w:r>
      <w:r>
        <w:rPr>
          <w:rFonts w:ascii="Gotham Book" w:hAnsi="Gotham Book"/>
        </w:rPr>
        <w:t>.</w:t>
      </w:r>
    </w:p>
    <w:p w:rsid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964405" w:rsidTr="00964405">
        <w:tc>
          <w:tcPr>
            <w:tcW w:w="4414" w:type="dxa"/>
          </w:tcPr>
          <w:p w:rsidR="00964405" w:rsidRDefault="00964405" w:rsidP="00623E23">
            <w:pPr>
              <w:jc w:val="center"/>
              <w:rPr>
                <w:rFonts w:ascii="Gotham Book" w:hAnsi="Gotham Book"/>
              </w:rPr>
            </w:pPr>
          </w:p>
          <w:p w:rsidR="00964405" w:rsidRDefault="00964405" w:rsidP="00623E23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NOM-002-STPS-2010.</w:t>
            </w:r>
          </w:p>
        </w:tc>
        <w:tc>
          <w:tcPr>
            <w:tcW w:w="4414" w:type="dxa"/>
          </w:tcPr>
          <w:p w:rsidR="00964405" w:rsidRDefault="00964405" w:rsidP="00623E23">
            <w:pPr>
              <w:jc w:val="both"/>
              <w:rPr>
                <w:rFonts w:ascii="Gotham Book" w:hAnsi="Gotham Book"/>
              </w:rPr>
            </w:pPr>
            <w:r w:rsidRPr="00964405">
              <w:rPr>
                <w:rFonts w:ascii="Gotham Book" w:hAnsi="Gotham Book"/>
              </w:rPr>
              <w:t>Condiciones de seguridad-Prevención y protección contra incendios en los centros de trabajo.</w:t>
            </w:r>
          </w:p>
        </w:tc>
      </w:tr>
      <w:tr w:rsidR="00964405" w:rsidTr="00964405">
        <w:tc>
          <w:tcPr>
            <w:tcW w:w="4414" w:type="dxa"/>
          </w:tcPr>
          <w:p w:rsidR="00964405" w:rsidRDefault="00964405" w:rsidP="00623E23">
            <w:pPr>
              <w:jc w:val="center"/>
              <w:rPr>
                <w:rFonts w:ascii="Gotham Book" w:hAnsi="Gotham Book"/>
              </w:rPr>
            </w:pPr>
          </w:p>
          <w:p w:rsidR="00964405" w:rsidRDefault="00964405" w:rsidP="00623E23">
            <w:pPr>
              <w:jc w:val="center"/>
              <w:rPr>
                <w:rFonts w:ascii="Gotham Book" w:hAnsi="Gotham Book"/>
              </w:rPr>
            </w:pPr>
            <w:r w:rsidRPr="00964405">
              <w:rPr>
                <w:rFonts w:ascii="Gotham Book" w:hAnsi="Gotham Book"/>
              </w:rPr>
              <w:t>NOM-026-STPS-2008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:rsidR="00964405" w:rsidRPr="00964405" w:rsidRDefault="00964405" w:rsidP="00623E23">
            <w:pPr>
              <w:jc w:val="both"/>
              <w:rPr>
                <w:rFonts w:ascii="Gotham Book" w:hAnsi="Gotham Book"/>
              </w:rPr>
            </w:pPr>
            <w:r w:rsidRPr="00964405">
              <w:rPr>
                <w:rFonts w:ascii="Gotham Book" w:hAnsi="Gotham Book"/>
              </w:rPr>
              <w:t>Colores y señales de seguridad e higiene, e identificación de riesgos por fluidos conducidos en tuberías.</w:t>
            </w:r>
          </w:p>
        </w:tc>
      </w:tr>
      <w:tr w:rsidR="00964405" w:rsidTr="00964405">
        <w:tc>
          <w:tcPr>
            <w:tcW w:w="4414" w:type="dxa"/>
          </w:tcPr>
          <w:p w:rsidR="00964405" w:rsidRDefault="00964405" w:rsidP="00623E23">
            <w:pPr>
              <w:jc w:val="center"/>
              <w:rPr>
                <w:rFonts w:ascii="Gotham Book" w:hAnsi="Gotham Book"/>
              </w:rPr>
            </w:pPr>
            <w:r w:rsidRPr="00623E23">
              <w:rPr>
                <w:rFonts w:ascii="Gotham Book" w:hAnsi="Gotham Book"/>
              </w:rPr>
              <w:t>NOM-003-SEGOB-2002.</w:t>
            </w:r>
          </w:p>
        </w:tc>
        <w:tc>
          <w:tcPr>
            <w:tcW w:w="4414" w:type="dxa"/>
          </w:tcPr>
          <w:p w:rsidR="00964405" w:rsidRPr="00964405" w:rsidRDefault="00964405" w:rsidP="00623E23">
            <w:pPr>
              <w:jc w:val="both"/>
              <w:rPr>
                <w:rFonts w:ascii="Gotham Book" w:hAnsi="Gotham Book"/>
              </w:rPr>
            </w:pPr>
            <w:r w:rsidRPr="00623E23">
              <w:rPr>
                <w:rFonts w:ascii="Gotham Book" w:hAnsi="Gotham Book"/>
              </w:rPr>
              <w:t>Señales y avisos para protección civil - Colores, formas y símbolos a utilizar.</w:t>
            </w:r>
          </w:p>
        </w:tc>
      </w:tr>
      <w:tr w:rsidR="00623E23" w:rsidTr="00964405">
        <w:tc>
          <w:tcPr>
            <w:tcW w:w="4414" w:type="dxa"/>
          </w:tcPr>
          <w:p w:rsidR="00623E23" w:rsidRPr="00623E23" w:rsidRDefault="00623E23" w:rsidP="00623E23">
            <w:pPr>
              <w:jc w:val="center"/>
              <w:rPr>
                <w:rFonts w:ascii="Gotham Book" w:hAnsi="Gotham Book"/>
              </w:rPr>
            </w:pPr>
            <w:r w:rsidRPr="00623E23">
              <w:rPr>
                <w:rFonts w:ascii="Gotham Book" w:hAnsi="Gotham Book"/>
              </w:rPr>
              <w:t>NOM-154-SCFI-2005</w:t>
            </w:r>
          </w:p>
        </w:tc>
        <w:tc>
          <w:tcPr>
            <w:tcW w:w="4414" w:type="dxa"/>
          </w:tcPr>
          <w:p w:rsidR="00623E23" w:rsidRPr="00623E23" w:rsidRDefault="00623E23" w:rsidP="00623E23">
            <w:pPr>
              <w:jc w:val="both"/>
              <w:rPr>
                <w:rFonts w:ascii="Gotham Book" w:hAnsi="Gotham Book"/>
              </w:rPr>
            </w:pPr>
            <w:r w:rsidRPr="00623E23">
              <w:rPr>
                <w:rFonts w:ascii="Gotham Book" w:hAnsi="Gotham Book"/>
              </w:rPr>
              <w:t>Equipos contra incendio - Extintores - Servicio de mantenimiento y recarga.</w:t>
            </w:r>
          </w:p>
        </w:tc>
      </w:tr>
      <w:tr w:rsidR="00623E23" w:rsidTr="00964405">
        <w:tc>
          <w:tcPr>
            <w:tcW w:w="4414" w:type="dxa"/>
          </w:tcPr>
          <w:p w:rsidR="00623E23" w:rsidRPr="00623E23" w:rsidRDefault="00623E23" w:rsidP="00623E23">
            <w:pPr>
              <w:jc w:val="center"/>
              <w:rPr>
                <w:rFonts w:ascii="Gotham Book" w:hAnsi="Gotham Book"/>
              </w:rPr>
            </w:pPr>
            <w:hyperlink r:id="rId5" w:tgtFrame="_blank" w:history="1">
              <w:r w:rsidRPr="00623E23">
                <w:rPr>
                  <w:rFonts w:ascii="Gotham Book" w:hAnsi="Gotham Book"/>
                </w:rPr>
                <w:t>NMX-S-066-SCFI-2015</w:t>
              </w:r>
            </w:hyperlink>
            <w:r w:rsidRPr="00623E23">
              <w:rPr>
                <w:rFonts w:ascii="Gotham Book" w:hAnsi="Gotham Book"/>
              </w:rPr>
              <w:t> </w:t>
            </w:r>
          </w:p>
        </w:tc>
        <w:tc>
          <w:tcPr>
            <w:tcW w:w="4414" w:type="dxa"/>
          </w:tcPr>
          <w:p w:rsidR="00623E23" w:rsidRPr="00623E23" w:rsidRDefault="00623E23" w:rsidP="00623E23">
            <w:pPr>
              <w:jc w:val="both"/>
              <w:rPr>
                <w:rFonts w:ascii="Gotham Book" w:hAnsi="Gotham Book"/>
              </w:rPr>
            </w:pPr>
            <w:r w:rsidRPr="00623E23">
              <w:rPr>
                <w:rFonts w:ascii="Gotham Book" w:hAnsi="Gotham Book"/>
              </w:rPr>
              <w:t>Especifica los dispositivos, métodos de diseño e instalación de sistemas fijos de protección contra incendios en las edificaciones.</w:t>
            </w:r>
          </w:p>
        </w:tc>
      </w:tr>
    </w:tbl>
    <w:p w:rsidR="00964405" w:rsidRP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</w:rPr>
      </w:pPr>
      <w:bookmarkStart w:id="0" w:name="_GoBack"/>
      <w:bookmarkEnd w:id="0"/>
    </w:p>
    <w:sectPr w:rsidR="00964405" w:rsidRPr="009644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0000000000000000000"/>
    <w:charset w:val="00"/>
    <w:family w:val="modern"/>
    <w:notTrueType/>
    <w:pitch w:val="variable"/>
    <w:sig w:usb0="00000001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F221E"/>
    <w:multiLevelType w:val="hybridMultilevel"/>
    <w:tmpl w:val="806E6C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D1805"/>
    <w:multiLevelType w:val="hybridMultilevel"/>
    <w:tmpl w:val="75E8DC68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7877C61"/>
    <w:multiLevelType w:val="hybridMultilevel"/>
    <w:tmpl w:val="CD4A15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034A8"/>
    <w:multiLevelType w:val="hybridMultilevel"/>
    <w:tmpl w:val="5002EC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5"/>
  </w:num>
  <w:num w:numId="5">
    <w:abstractNumId w:val="10"/>
  </w:num>
  <w:num w:numId="6">
    <w:abstractNumId w:val="3"/>
  </w:num>
  <w:num w:numId="7">
    <w:abstractNumId w:val="4"/>
  </w:num>
  <w:num w:numId="8">
    <w:abstractNumId w:val="14"/>
  </w:num>
  <w:num w:numId="9">
    <w:abstractNumId w:val="6"/>
  </w:num>
  <w:num w:numId="10">
    <w:abstractNumId w:val="16"/>
  </w:num>
  <w:num w:numId="11">
    <w:abstractNumId w:val="12"/>
  </w:num>
  <w:num w:numId="12">
    <w:abstractNumId w:val="2"/>
  </w:num>
  <w:num w:numId="13">
    <w:abstractNumId w:val="11"/>
  </w:num>
  <w:num w:numId="14">
    <w:abstractNumId w:val="0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0161FB"/>
    <w:rsid w:val="0004412A"/>
    <w:rsid w:val="000C1F7A"/>
    <w:rsid w:val="0010525D"/>
    <w:rsid w:val="00114B6B"/>
    <w:rsid w:val="00197EF6"/>
    <w:rsid w:val="0020231D"/>
    <w:rsid w:val="0022527F"/>
    <w:rsid w:val="00281AF0"/>
    <w:rsid w:val="0032189E"/>
    <w:rsid w:val="003A2E23"/>
    <w:rsid w:val="003C0BF8"/>
    <w:rsid w:val="003E5EC2"/>
    <w:rsid w:val="00426486"/>
    <w:rsid w:val="00443FFC"/>
    <w:rsid w:val="00493B89"/>
    <w:rsid w:val="004D677B"/>
    <w:rsid w:val="005016AE"/>
    <w:rsid w:val="00532D07"/>
    <w:rsid w:val="00537797"/>
    <w:rsid w:val="006147A4"/>
    <w:rsid w:val="00623E23"/>
    <w:rsid w:val="006369CF"/>
    <w:rsid w:val="007A6EF2"/>
    <w:rsid w:val="00805A75"/>
    <w:rsid w:val="008415F7"/>
    <w:rsid w:val="00875B7A"/>
    <w:rsid w:val="00883043"/>
    <w:rsid w:val="008A7954"/>
    <w:rsid w:val="008E006D"/>
    <w:rsid w:val="00956701"/>
    <w:rsid w:val="00964405"/>
    <w:rsid w:val="00997602"/>
    <w:rsid w:val="009C53B5"/>
    <w:rsid w:val="00A25609"/>
    <w:rsid w:val="00A658D6"/>
    <w:rsid w:val="00A94340"/>
    <w:rsid w:val="00AD1F6F"/>
    <w:rsid w:val="00B11229"/>
    <w:rsid w:val="00B82CAF"/>
    <w:rsid w:val="00BF5B99"/>
    <w:rsid w:val="00C4278E"/>
    <w:rsid w:val="00C67204"/>
    <w:rsid w:val="00D036E1"/>
    <w:rsid w:val="00E82E99"/>
    <w:rsid w:val="00EA0B18"/>
    <w:rsid w:val="00F47408"/>
    <w:rsid w:val="00F6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21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623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mraci.org/wp-content/uploads/2018/02/NMX-S-066-SCFI-2015-FINA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ASUS01</cp:lastModifiedBy>
  <cp:revision>2</cp:revision>
  <cp:lastPrinted>2016-07-27T19:08:00Z</cp:lastPrinted>
  <dcterms:created xsi:type="dcterms:W3CDTF">2021-12-03T15:40:00Z</dcterms:created>
  <dcterms:modified xsi:type="dcterms:W3CDTF">2021-12-03T15:40:00Z</dcterms:modified>
</cp:coreProperties>
</file>